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F9E0D" w14:textId="77777777" w:rsidR="00101D90" w:rsidRDefault="00101D90" w:rsidP="00101D90">
      <w:pPr>
        <w:rPr>
          <w:b/>
        </w:rPr>
      </w:pPr>
      <w:r>
        <w:rPr>
          <w:rFonts w:ascii="Calibri" w:eastAsia="Calibri" w:hAnsi="Calibri" w:cs="Times New Roman"/>
          <w:b/>
          <w:bCs/>
          <w:lang w:val="cy-GB"/>
        </w:rPr>
        <w:t xml:space="preserve">Gwybodaeth i rieni a gofalwyr am achosion o'r frech goch a brechiad MMR </w:t>
      </w:r>
    </w:p>
    <w:p w14:paraId="78DF49DC" w14:textId="2E2A3D36" w:rsidR="00101D90" w:rsidRDefault="00101D90" w:rsidP="00101D90">
      <w:r>
        <w:rPr>
          <w:rFonts w:ascii="Calibri" w:eastAsia="Calibri" w:hAnsi="Calibri" w:cs="Times New Roman"/>
          <w:lang w:val="cy-GB"/>
        </w:rPr>
        <w:t xml:space="preserve">Ar 1 Tachwedd cyhoeddwyd bod </w:t>
      </w:r>
      <w:r w:rsidR="00F42D3D">
        <w:rPr>
          <w:rFonts w:ascii="Calibri" w:eastAsia="Calibri" w:hAnsi="Calibri" w:cs="Times New Roman"/>
          <w:color w:val="0000FF"/>
          <w:u w:val="single"/>
          <w:lang w:val="cy-GB"/>
        </w:rPr>
        <w:fldChar w:fldCharType="begin"/>
      </w:r>
      <w:r w:rsidR="001A6BFD">
        <w:rPr>
          <w:rFonts w:ascii="Calibri" w:eastAsia="Calibri" w:hAnsi="Calibri" w:cs="Times New Roman"/>
          <w:color w:val="0000FF"/>
          <w:u w:val="single"/>
          <w:lang w:val="cy-GB"/>
        </w:rPr>
        <w:instrText>HYPERLINK "https://bipcaf.gig.cymru/news/latest-news/annog-brechiad-mmr-wrth-i-achos-or-frech-goch-gael-ei-ddatgan-yng-nghaerdydd/"</w:instrText>
      </w:r>
      <w:r w:rsidR="00F42D3D">
        <w:rPr>
          <w:rFonts w:ascii="Calibri" w:eastAsia="Calibri" w:hAnsi="Calibri" w:cs="Times New Roman"/>
          <w:color w:val="0000FF"/>
          <w:u w:val="single"/>
          <w:lang w:val="cy-GB"/>
        </w:rPr>
        <w:fldChar w:fldCharType="separate"/>
      </w:r>
      <w:r w:rsidRPr="00F42D3D">
        <w:rPr>
          <w:rStyle w:val="Hyperlink"/>
          <w:rFonts w:ascii="Calibri" w:eastAsia="Calibri" w:hAnsi="Calibri" w:cs="Times New Roman"/>
          <w:lang w:val="cy-GB"/>
        </w:rPr>
        <w:t>achosion</w:t>
      </w:r>
      <w:r w:rsidR="00F42D3D">
        <w:rPr>
          <w:rFonts w:ascii="Calibri" w:eastAsia="Calibri" w:hAnsi="Calibri" w:cs="Times New Roman"/>
          <w:color w:val="0000FF"/>
          <w:u w:val="single"/>
          <w:lang w:val="cy-GB"/>
        </w:rPr>
        <w:fldChar w:fldCharType="end"/>
      </w:r>
      <w:r>
        <w:rPr>
          <w:rFonts w:ascii="Calibri" w:eastAsia="Calibri" w:hAnsi="Calibri" w:cs="Times New Roman"/>
          <w:lang w:val="cy-GB"/>
        </w:rPr>
        <w:t xml:space="preserve"> o’r frech goch yng Nghaerdydd. Mae saith o blant wedi cael cadarnhad bod ganddyn nhw'r frech goch dros y chwe wythnos ddiwethaf, ac mae'n bosib y bydd mwy o achosion yn cael eu cyhoeddi dros yr wythnosau nesaf. Mae rhagor o wybodaeth am y frech goch ar gael ar </w:t>
      </w:r>
      <w:r>
        <w:fldChar w:fldCharType="begin"/>
      </w:r>
      <w:r w:rsidR="00555520">
        <w:instrText>HYPERLINK "https://icc.gig.cymru/pynciau/y-frech-goch/"</w:instrText>
      </w:r>
      <w:r>
        <w:fldChar w:fldCharType="separate"/>
      </w:r>
      <w:r>
        <w:rPr>
          <w:rFonts w:ascii="Calibri" w:eastAsia="Calibri" w:hAnsi="Calibri" w:cs="Times New Roman"/>
          <w:color w:val="0000FF"/>
          <w:u w:val="single"/>
          <w:lang w:val="cy-GB"/>
        </w:rPr>
        <w:t>wefan</w:t>
      </w:r>
      <w:r>
        <w:rPr>
          <w:rFonts w:ascii="Calibri" w:eastAsia="Calibri" w:hAnsi="Calibri" w:cs="Times New Roman"/>
          <w:color w:val="0000FF"/>
          <w:u w:val="single"/>
          <w:lang w:val="cy-GB"/>
        </w:rPr>
        <w:fldChar w:fldCharType="end"/>
      </w:r>
      <w:r>
        <w:rPr>
          <w:rFonts w:ascii="Calibri" w:eastAsia="Calibri" w:hAnsi="Calibri" w:cs="Times New Roman"/>
          <w:lang w:val="cy-GB"/>
        </w:rPr>
        <w:t xml:space="preserve"> Iechyd Cyhoeddus Cymru. </w:t>
      </w:r>
      <w:r w:rsidR="001A6BFD">
        <w:fldChar w:fldCharType="begin"/>
      </w:r>
      <w:r w:rsidR="001A6BFD">
        <w:instrText xml:space="preserve"> HYPERLINK "http://www.icc.gig.cymru/pynciau/y-frech-goch/" </w:instrText>
      </w:r>
      <w:r w:rsidR="001A6BFD">
        <w:fldChar w:fldCharType="separate"/>
      </w:r>
      <w:r w:rsidR="001A6BFD" w:rsidRPr="000A5968">
        <w:rPr>
          <w:rStyle w:val="Hyperlink"/>
        </w:rPr>
        <w:t>www.icc.gig.cymru/pynciau/y-frech-goch/</w:t>
      </w:r>
      <w:r w:rsidR="001A6BFD">
        <w:fldChar w:fldCharType="end"/>
      </w:r>
      <w:r w:rsidR="001A6BFD">
        <w:t xml:space="preserve"> </w:t>
      </w:r>
    </w:p>
    <w:p w14:paraId="292187C4" w14:textId="77777777" w:rsidR="00101D90" w:rsidRPr="00873572" w:rsidRDefault="00101D90" w:rsidP="00101D90">
      <w:pPr>
        <w:rPr>
          <w:b/>
        </w:rPr>
      </w:pPr>
      <w:r>
        <w:rPr>
          <w:rStyle w:val="Strong"/>
          <w:rFonts w:ascii="Calibri" w:eastAsia="Calibri" w:hAnsi="Calibri" w:cs="Times New Roman"/>
          <w:b w:val="0"/>
          <w:lang w:val="cy-GB"/>
        </w:rPr>
        <w:t>Mae cymhlethdodau oherwydd haint y frech goch yn gyffredin, gydag 1 o bob 10 plentyn angen mynd i'r ysbyty oherwydd cymhlethdodau difrifol fel niwmonia a meningitis.  Yn anffodus, ar gyfer pob 1000 o achosion o'r frech goch, mae o leiaf un farwolaeth oherwydd cymhlethdodau gyda'r haint.</w:t>
      </w:r>
    </w:p>
    <w:p w14:paraId="06623403" w14:textId="77777777" w:rsidR="00101D90" w:rsidRDefault="00101D90" w:rsidP="00101D90">
      <w:r>
        <w:rPr>
          <w:rFonts w:ascii="Calibri" w:eastAsia="Calibri" w:hAnsi="Calibri" w:cs="Times New Roman"/>
          <w:lang w:val="cy-GB"/>
        </w:rPr>
        <w:t xml:space="preserve">Mae'r frech goch yn heintus iawn, a'r unig ffordd o atal achosion yw drwy frechiad MMR.  Mae'r brechlyn yn ddiogel, yn gyflym ac yn effeithiol.  Rhoddir dau ddos o'r brechlyn, y cyntaf yn 12 mis oed a'r ail ychydig ar ôl tair oed. Fodd bynnag, nid yw byth yn rhy hwyr i ddal i fyny, felly os yw plentyn wedi colli ei frechlyn MMR gall ei gael yn ei feddygfa. </w:t>
      </w:r>
    </w:p>
    <w:p w14:paraId="319093E9" w14:textId="47054608" w:rsidR="00101D90" w:rsidRDefault="00101D90" w:rsidP="00101D90">
      <w:r>
        <w:rPr>
          <w:rFonts w:ascii="Calibri" w:eastAsia="Calibri" w:hAnsi="Calibri" w:cs="Times New Roman"/>
          <w:lang w:val="cy-GB"/>
        </w:rPr>
        <w:t>Nid oes angen i blant sydd wedi cael un dos, ond nad ydynt eto'n ddigon hen i fod wedi cael ail ddos ar ôl 3 oed ei gael cyn hynny. Mae oedolion nad ydynt erioed wedi cael y frech goch neu'r brechlyn MMR ac sydd mewn cysylltiad agos â phlant yn cael eu hannog i siarad â'u meddyg teulu am gael eu brechu.</w:t>
      </w:r>
      <w:r w:rsidR="00190D64">
        <w:t xml:space="preserve"> </w:t>
      </w:r>
      <w:r>
        <w:rPr>
          <w:rFonts w:ascii="Calibri" w:eastAsia="Calibri" w:hAnsi="Calibri" w:cs="Times New Roman"/>
          <w:lang w:val="cy-GB"/>
        </w:rPr>
        <w:t>Dyma rai cwestiynau cyffredin am y brechlyn MMR:</w:t>
      </w:r>
    </w:p>
    <w:p w14:paraId="12871C6D" w14:textId="77777777" w:rsidR="00101D90" w:rsidRPr="005A284F" w:rsidRDefault="00101D90" w:rsidP="00101D90">
      <w:pPr>
        <w:pStyle w:val="ListParagraph"/>
        <w:numPr>
          <w:ilvl w:val="0"/>
          <w:numId w:val="7"/>
        </w:numPr>
        <w:rPr>
          <w:b/>
        </w:rPr>
      </w:pPr>
      <w:r>
        <w:rPr>
          <w:rFonts w:ascii="Calibri" w:eastAsia="Calibri" w:hAnsi="Calibri" w:cs="Times New Roman"/>
          <w:b/>
          <w:bCs/>
          <w:lang w:val="cy-GB"/>
        </w:rPr>
        <w:t xml:space="preserve">Beth mae'r brechlyn yn ei gynnwys ac a yw'n ddiogel? </w:t>
      </w:r>
    </w:p>
    <w:p w14:paraId="7704555B" w14:textId="1CBECD51" w:rsidR="00101D90" w:rsidRDefault="00101D90" w:rsidP="00190D64">
      <w:pPr>
        <w:pStyle w:val="ListParagraph"/>
      </w:pPr>
      <w:r>
        <w:rPr>
          <w:rFonts w:ascii="Calibri" w:eastAsia="Calibri" w:hAnsi="Calibri" w:cs="Times New Roman"/>
          <w:lang w:val="cy-GB"/>
        </w:rPr>
        <w:t xml:space="preserve">Mae brechlynnau’n cynnwys nifer o gynhwysion gwahanol sy'n sicrhau eu bod yn gallu gweithio'n effeithiol.  Mae rhai brechlynnau'n cynnwys meintiau bach iawn o firysau neu facteria sydd wedi'u gwanhau. Nid oes perygl i bobl iach ddal unrhyw afiechyd o frechlyn.  Mae'r cynhwysion yn ddiogel ac yn cael eu rheoleiddio gan yr Asiantaeth Rheoleiddio Meddyginiaethau a Chynhyrchion Gofal Iechyd. </w:t>
      </w:r>
    </w:p>
    <w:p w14:paraId="7C4B7A71" w14:textId="77777777" w:rsidR="00101D90" w:rsidRPr="00B2190A" w:rsidRDefault="00101D90" w:rsidP="00101D90">
      <w:pPr>
        <w:pStyle w:val="ListParagraph"/>
        <w:numPr>
          <w:ilvl w:val="0"/>
          <w:numId w:val="7"/>
        </w:numPr>
        <w:rPr>
          <w:b/>
        </w:rPr>
      </w:pPr>
      <w:r>
        <w:rPr>
          <w:rFonts w:ascii="Calibri" w:eastAsia="Calibri" w:hAnsi="Calibri" w:cs="Times New Roman"/>
          <w:b/>
          <w:bCs/>
          <w:lang w:val="cy-GB"/>
        </w:rPr>
        <w:t>A oes gelatin yn y brechlyn MMR?</w:t>
      </w:r>
    </w:p>
    <w:p w14:paraId="3CB9ACE1" w14:textId="04B7DBC0" w:rsidR="00101D90" w:rsidRDefault="00101D90" w:rsidP="00190D64">
      <w:pPr>
        <w:pStyle w:val="ListParagraph"/>
      </w:pPr>
      <w:r>
        <w:rPr>
          <w:rFonts w:ascii="Calibri" w:eastAsia="Calibri" w:hAnsi="Calibri" w:cs="Times New Roman"/>
          <w:lang w:val="cy-GB"/>
        </w:rPr>
        <w:t xml:space="preserve">Mae un brechlyn MMR a ddefnyddir yn y DU (MMR VaxPro) yn cynnwys symiau bach o gelatin o deulu’r mochyn (porc). Mae brechlyn MMR amgen heb gelatin (Priorix) ar gael, gofynnwch i'ch meddyg teulu. Mae mwy o wybodaeth am frechlynnau a gelatin o’r teulu mochyn ar gael </w:t>
      </w:r>
      <w:hyperlink r:id="rId11" w:history="1">
        <w:r>
          <w:rPr>
            <w:rFonts w:ascii="Calibri" w:eastAsia="Calibri" w:hAnsi="Calibri" w:cs="Times New Roman"/>
            <w:color w:val="0000FF"/>
            <w:u w:val="single"/>
            <w:lang w:val="cy-GB"/>
          </w:rPr>
          <w:t>yma</w:t>
        </w:r>
      </w:hyperlink>
      <w:r>
        <w:rPr>
          <w:rFonts w:ascii="Calibri" w:eastAsia="Calibri" w:hAnsi="Calibri" w:cs="Times New Roman"/>
          <w:lang w:val="cy-GB"/>
        </w:rPr>
        <w:t xml:space="preserve">. </w:t>
      </w:r>
    </w:p>
    <w:p w14:paraId="53C73633" w14:textId="77777777" w:rsidR="00101D90" w:rsidRPr="00AC355D" w:rsidRDefault="00101D90" w:rsidP="00101D90">
      <w:pPr>
        <w:pStyle w:val="ListParagraph"/>
        <w:numPr>
          <w:ilvl w:val="0"/>
          <w:numId w:val="7"/>
        </w:numPr>
        <w:rPr>
          <w:b/>
        </w:rPr>
      </w:pPr>
      <w:r>
        <w:rPr>
          <w:rFonts w:ascii="Calibri" w:eastAsia="Calibri" w:hAnsi="Calibri" w:cs="Times New Roman"/>
          <w:b/>
          <w:bCs/>
          <w:lang w:val="cy-GB"/>
        </w:rPr>
        <w:t xml:space="preserve">A yw'r brechlyn MMR yn achosi sgîl-effeithiau? </w:t>
      </w:r>
    </w:p>
    <w:p w14:paraId="1C773120" w14:textId="77777777" w:rsidR="00101D90" w:rsidRDefault="00101D90" w:rsidP="00101D90">
      <w:pPr>
        <w:pStyle w:val="ListParagraph"/>
      </w:pPr>
      <w:r>
        <w:rPr>
          <w:rFonts w:ascii="Calibri" w:eastAsia="Calibri" w:hAnsi="Calibri" w:cs="Times New Roman"/>
          <w:lang w:val="cy-GB"/>
        </w:rPr>
        <w:t xml:space="preserve">Fel pob brechlyn, mae rhai sgîl-effeithiau ysgafn yn bosibl, fel braich tost neu dwymyn bach, ond ni ddylai'r rhain bara mwy nag ychydig ddyddiau.  Rhowch barasetamol hylifol i blant os bydd angen.  Noder: peidiwch â rhoi aspirin i blant o dan 16 oed oni bai y caiff ei ragnodi gan feddyg. </w:t>
      </w:r>
    </w:p>
    <w:p w14:paraId="23A45000" w14:textId="77777777" w:rsidR="00101D90" w:rsidRDefault="00101D90" w:rsidP="00101D90">
      <w:r>
        <w:rPr>
          <w:rFonts w:ascii="Calibri" w:eastAsia="Calibri" w:hAnsi="Calibri" w:cs="Times New Roman"/>
          <w:lang w:val="cy-GB"/>
        </w:rPr>
        <w:t>Anogir pob rhiant a gofalwr i wirio a yw eu plentyn wedi cael eu brechlyn MMR fel y dylent, ac os oes angen, dylent wneud apwyntiad gyda'u meddygfa.</w:t>
      </w:r>
    </w:p>
    <w:p w14:paraId="00C552BB" w14:textId="16EC9AB3" w:rsidR="00101D90" w:rsidRDefault="00101D90" w:rsidP="00101D90">
      <w:pPr>
        <w:rPr>
          <w:rFonts w:ascii="Calibri" w:eastAsia="Calibri" w:hAnsi="Calibri" w:cs="Times New Roman"/>
          <w:color w:val="0000FF"/>
          <w:u w:val="single"/>
          <w:lang w:val="cy-GB"/>
        </w:rPr>
      </w:pPr>
      <w:r>
        <w:rPr>
          <w:rFonts w:ascii="Calibri" w:eastAsia="Calibri" w:hAnsi="Calibri" w:cs="Times New Roman"/>
          <w:lang w:val="cy-GB"/>
        </w:rPr>
        <w:t xml:space="preserve">Am ragor o wybodaeth am bob brechiad yn ystod plentyndod, gan gynnwys taflenni ac animeiddiadau am wahanol frechlynnau, ewch i wefan Bwrdd Iechyd Prifysgol Caerdydd a'r Fro. </w:t>
      </w:r>
      <w:r>
        <w:rPr>
          <w:rFonts w:ascii="Calibri" w:eastAsia="Calibri" w:hAnsi="Calibri" w:cs="Times New Roman"/>
          <w:color w:val="0000FF"/>
          <w:u w:val="single"/>
          <w:lang w:val="cy-GB"/>
        </w:rPr>
        <w:fldChar w:fldCharType="begin"/>
      </w:r>
      <w:r>
        <w:rPr>
          <w:rFonts w:ascii="Calibri" w:eastAsia="Calibri" w:hAnsi="Calibri" w:cs="Times New Roman"/>
          <w:color w:val="0000FF"/>
          <w:u w:val="single"/>
          <w:lang w:val="cy-GB"/>
        </w:rPr>
        <w:instrText xml:space="preserve"> HYPERLINK "https://bipcaf.gig.cymru/imiwneiddio-plentyndod/" </w:instrText>
      </w:r>
      <w:r>
        <w:rPr>
          <w:rFonts w:ascii="Calibri" w:eastAsia="Calibri" w:hAnsi="Calibri" w:cs="Times New Roman"/>
          <w:color w:val="0000FF"/>
          <w:u w:val="single"/>
          <w:lang w:val="cy-GB"/>
        </w:rPr>
        <w:fldChar w:fldCharType="separate"/>
      </w:r>
      <w:r w:rsidRPr="000A5968">
        <w:rPr>
          <w:rStyle w:val="Hyperlink"/>
          <w:rFonts w:ascii="Calibri" w:eastAsia="Calibri" w:hAnsi="Calibri" w:cs="Times New Roman"/>
          <w:lang w:val="cy-GB"/>
        </w:rPr>
        <w:t>https://bipcaf.gig.cymru/imiwneiddio-plentyndod/</w:t>
      </w:r>
      <w:r>
        <w:rPr>
          <w:rFonts w:ascii="Calibri" w:eastAsia="Calibri" w:hAnsi="Calibri" w:cs="Times New Roman"/>
          <w:color w:val="0000FF"/>
          <w:u w:val="single"/>
          <w:lang w:val="cy-GB"/>
        </w:rPr>
        <w:fldChar w:fldCharType="end"/>
      </w:r>
    </w:p>
    <w:p w14:paraId="7B118219" w14:textId="762A1D81" w:rsidR="00101D90" w:rsidRPr="00190D64" w:rsidRDefault="00402005" w:rsidP="00101D90">
      <w:pPr>
        <w:rPr>
          <w:b/>
        </w:rPr>
      </w:pPr>
      <w:proofErr w:type="spellStart"/>
      <w:r w:rsidRPr="00190D64">
        <w:rPr>
          <w:b/>
        </w:rPr>
        <w:t>Ffoniwch</w:t>
      </w:r>
      <w:proofErr w:type="spellEnd"/>
      <w:r w:rsidRPr="00190D64">
        <w:rPr>
          <w:b/>
        </w:rPr>
        <w:t xml:space="preserve"> y Tîm Iechyd Plant i weld </w:t>
      </w:r>
      <w:proofErr w:type="gramStart"/>
      <w:r w:rsidRPr="00190D64">
        <w:rPr>
          <w:b/>
        </w:rPr>
        <w:t>a</w:t>
      </w:r>
      <w:proofErr w:type="gramEnd"/>
      <w:r w:rsidRPr="00190D64">
        <w:rPr>
          <w:b/>
        </w:rPr>
        <w:t xml:space="preserve"> </w:t>
      </w:r>
      <w:proofErr w:type="spellStart"/>
      <w:r w:rsidRPr="00190D64">
        <w:rPr>
          <w:b/>
        </w:rPr>
        <w:t>yw'ch</w:t>
      </w:r>
      <w:proofErr w:type="spellEnd"/>
      <w:r w:rsidRPr="00190D64">
        <w:rPr>
          <w:b/>
        </w:rPr>
        <w:t xml:space="preserve"> </w:t>
      </w:r>
      <w:proofErr w:type="spellStart"/>
      <w:r w:rsidRPr="00190D64">
        <w:rPr>
          <w:b/>
        </w:rPr>
        <w:t>plentyn</w:t>
      </w:r>
      <w:proofErr w:type="spellEnd"/>
      <w:r w:rsidRPr="00190D64">
        <w:rPr>
          <w:b/>
        </w:rPr>
        <w:t xml:space="preserve"> </w:t>
      </w:r>
      <w:proofErr w:type="spellStart"/>
      <w:r w:rsidRPr="00190D64">
        <w:rPr>
          <w:b/>
        </w:rPr>
        <w:t>yn</w:t>
      </w:r>
      <w:proofErr w:type="spellEnd"/>
      <w:r w:rsidRPr="00190D64">
        <w:rPr>
          <w:b/>
        </w:rPr>
        <w:t xml:space="preserve"> </w:t>
      </w:r>
      <w:proofErr w:type="spellStart"/>
      <w:r w:rsidRPr="00190D64">
        <w:rPr>
          <w:b/>
        </w:rPr>
        <w:t>gyfredol</w:t>
      </w:r>
      <w:proofErr w:type="spellEnd"/>
      <w:r w:rsidRPr="00190D64">
        <w:rPr>
          <w:b/>
        </w:rPr>
        <w:t>.</w:t>
      </w:r>
      <w:r w:rsidR="008465CE">
        <w:rPr>
          <w:b/>
        </w:rPr>
        <w:t xml:space="preserve"> 029 2</w:t>
      </w:r>
      <w:r w:rsidR="004E2BFC">
        <w:rPr>
          <w:b/>
        </w:rPr>
        <w:t>090 7664 / 029 2090 7661</w:t>
      </w:r>
    </w:p>
    <w:p w14:paraId="648BBF1D" w14:textId="77777777" w:rsidR="007F2828" w:rsidRDefault="00101D90" w:rsidP="00101D90">
      <w:pPr>
        <w:rPr>
          <w:b/>
        </w:rPr>
      </w:pPr>
      <w:r>
        <w:rPr>
          <w:b/>
        </w:rPr>
        <w:br w:type="page"/>
      </w:r>
    </w:p>
    <w:p w14:paraId="203CAA9D" w14:textId="77777777" w:rsidR="007F2828" w:rsidRDefault="007F2828" w:rsidP="00101D90">
      <w:pPr>
        <w:rPr>
          <w:b/>
        </w:rPr>
      </w:pPr>
    </w:p>
    <w:p w14:paraId="22FD158E" w14:textId="602FAE40" w:rsidR="00632DC2" w:rsidRDefault="002011D1" w:rsidP="00101D90">
      <w:pPr>
        <w:rPr>
          <w:b/>
        </w:rPr>
      </w:pPr>
      <w:bookmarkStart w:id="0" w:name="_GoBack"/>
      <w:bookmarkEnd w:id="0"/>
      <w:r>
        <w:rPr>
          <w:b/>
        </w:rPr>
        <w:t>Information for parents and carers</w:t>
      </w:r>
      <w:r w:rsidR="0060062B">
        <w:rPr>
          <w:b/>
        </w:rPr>
        <w:t xml:space="preserve"> about measles outbreak and MMR vaccination</w:t>
      </w:r>
    </w:p>
    <w:p w14:paraId="4BFBF868" w14:textId="3CD7212B" w:rsidR="00873572" w:rsidRDefault="00D80411">
      <w:r>
        <w:t xml:space="preserve">On 1 November a measles </w:t>
      </w:r>
      <w:hyperlink r:id="rId12" w:history="1">
        <w:r w:rsidRPr="00D80411">
          <w:rPr>
            <w:rStyle w:val="Hyperlink"/>
          </w:rPr>
          <w:t>outbreak</w:t>
        </w:r>
      </w:hyperlink>
      <w:r>
        <w:t xml:space="preserve"> was declared in Cardiff. </w:t>
      </w:r>
      <w:r w:rsidR="0060062B">
        <w:t xml:space="preserve">Seven children have been confirmed as having measles over the past six weeks, and it is possible that more cases could be </w:t>
      </w:r>
      <w:r w:rsidR="00AC355D">
        <w:t>identified</w:t>
      </w:r>
      <w:r w:rsidR="0060062B">
        <w:t xml:space="preserve"> over the coming weeks.</w:t>
      </w:r>
      <w:r w:rsidR="00AC355D">
        <w:t xml:space="preserve"> Further information about measles can be found on the Public Health Wales </w:t>
      </w:r>
      <w:hyperlink r:id="rId13" w:history="1">
        <w:r w:rsidR="00AC355D" w:rsidRPr="00AC355D">
          <w:rPr>
            <w:rStyle w:val="Hyperlink"/>
          </w:rPr>
          <w:t>website</w:t>
        </w:r>
      </w:hyperlink>
      <w:r w:rsidR="00AC355D">
        <w:t xml:space="preserve">. </w:t>
      </w:r>
    </w:p>
    <w:p w14:paraId="6893D18F" w14:textId="00B16326" w:rsidR="00D80411" w:rsidRPr="00873572" w:rsidRDefault="00873572">
      <w:pPr>
        <w:rPr>
          <w:b/>
        </w:rPr>
      </w:pPr>
      <w:r w:rsidRPr="00873572">
        <w:rPr>
          <w:rStyle w:val="Strong"/>
          <w:b w:val="0"/>
        </w:rPr>
        <w:t>Complications due to measles infection is common, with 1</w:t>
      </w:r>
      <w:r w:rsidR="00F26B8D">
        <w:rPr>
          <w:rStyle w:val="Strong"/>
          <w:b w:val="0"/>
        </w:rPr>
        <w:t xml:space="preserve"> in </w:t>
      </w:r>
      <w:r w:rsidRPr="00873572">
        <w:rPr>
          <w:rStyle w:val="Strong"/>
          <w:b w:val="0"/>
        </w:rPr>
        <w:t xml:space="preserve">10 children requiring hospitalisation due to severe complications such as pneumonia and meningitis. </w:t>
      </w:r>
      <w:proofErr w:type="gramStart"/>
      <w:r w:rsidRPr="00873572">
        <w:rPr>
          <w:rStyle w:val="Strong"/>
          <w:b w:val="0"/>
        </w:rPr>
        <w:t>Sadly</w:t>
      </w:r>
      <w:proofErr w:type="gramEnd"/>
      <w:r w:rsidRPr="00873572">
        <w:rPr>
          <w:rStyle w:val="Strong"/>
          <w:b w:val="0"/>
        </w:rPr>
        <w:t xml:space="preserve"> for every 1000 cases of measles, there is at least one reported fatality due to the complications of the infection.</w:t>
      </w:r>
    </w:p>
    <w:p w14:paraId="078EA1F0" w14:textId="77777777" w:rsidR="00203AAF" w:rsidRDefault="0060062B">
      <w:r>
        <w:t>Measles is highly infectious, and t</w:t>
      </w:r>
      <w:r w:rsidR="00D80411">
        <w:t>he only way to prevent outbreaks is through</w:t>
      </w:r>
      <w:r>
        <w:t xml:space="preserve"> MMR</w:t>
      </w:r>
      <w:r w:rsidR="00D80411">
        <w:t xml:space="preserve"> vaccination. </w:t>
      </w:r>
      <w:r w:rsidR="004C5825">
        <w:t xml:space="preserve"> </w:t>
      </w:r>
      <w:r w:rsidR="00203AAF">
        <w:t xml:space="preserve">The vaccine is safe, quick and effective. </w:t>
      </w:r>
      <w:r>
        <w:t xml:space="preserve">Two doses of the vaccine are given, the first at 12 months of age and the second just after three years of age. However, it is never too late to catch up, so if a child has missed their MMR vaccine </w:t>
      </w:r>
      <w:r w:rsidR="00203AAF">
        <w:t xml:space="preserve">they can get it from their GP practice. </w:t>
      </w:r>
    </w:p>
    <w:p w14:paraId="7DEEDFD0" w14:textId="6BAD827C" w:rsidR="00203AAF" w:rsidRDefault="00203AAF">
      <w:r>
        <w:t>Children who have had one dose, but are not yet old enough to have received a second dose at just after 3 years old do not need to have this earlier than scheduled. Adults who have never had measles or the MMR vaccine and who are in close contact with children are urged to speak to their GP about vaccination.</w:t>
      </w:r>
      <w:r w:rsidR="00190D64">
        <w:t xml:space="preserve"> </w:t>
      </w:r>
      <w:r w:rsidR="005A284F">
        <w:t>Here</w:t>
      </w:r>
      <w:r>
        <w:t xml:space="preserve"> are some </w:t>
      </w:r>
      <w:r w:rsidR="005A284F">
        <w:t>frequently asked questions</w:t>
      </w:r>
      <w:r>
        <w:t xml:space="preserve"> about the MMR vaccine</w:t>
      </w:r>
      <w:r w:rsidR="005A284F">
        <w:t>:</w:t>
      </w:r>
    </w:p>
    <w:p w14:paraId="77156FA3" w14:textId="0A9E6ECB" w:rsidR="005A284F" w:rsidRPr="005A284F" w:rsidRDefault="005A284F" w:rsidP="005A284F">
      <w:pPr>
        <w:pStyle w:val="ListParagraph"/>
        <w:numPr>
          <w:ilvl w:val="0"/>
          <w:numId w:val="7"/>
        </w:numPr>
        <w:rPr>
          <w:b/>
        </w:rPr>
      </w:pPr>
      <w:r w:rsidRPr="005A284F">
        <w:rPr>
          <w:b/>
        </w:rPr>
        <w:t>What does the vaccine contain and is it safe?</w:t>
      </w:r>
    </w:p>
    <w:p w14:paraId="0C30E523" w14:textId="2A23449A" w:rsidR="005A284F" w:rsidRDefault="005A284F" w:rsidP="00190D64">
      <w:pPr>
        <w:pStyle w:val="ListParagraph"/>
      </w:pPr>
      <w:r>
        <w:t>Vaccines contain a number of different ingredients that ensure they can work effectively. Some vaccines contain very small amounts of viruses or bacteria that have been weakened. There is no risk of a healthy person catching any disease from a vaccine. The ingredients are safe and are regulated by the Medicine and Healthcare Regulatory Agency (MHRA).</w:t>
      </w:r>
    </w:p>
    <w:p w14:paraId="1B7C4B6F" w14:textId="73837349" w:rsidR="005A284F" w:rsidRPr="00B2190A" w:rsidRDefault="005A284F" w:rsidP="005A284F">
      <w:pPr>
        <w:pStyle w:val="ListParagraph"/>
        <w:numPr>
          <w:ilvl w:val="0"/>
          <w:numId w:val="7"/>
        </w:numPr>
        <w:rPr>
          <w:b/>
        </w:rPr>
      </w:pPr>
      <w:r w:rsidRPr="00B2190A">
        <w:rPr>
          <w:b/>
        </w:rPr>
        <w:t>Is there gelatine in the MMR vaccine?</w:t>
      </w:r>
    </w:p>
    <w:p w14:paraId="0BD1D298" w14:textId="417B16C2" w:rsidR="00B2190A" w:rsidRDefault="005A284F" w:rsidP="007F2828">
      <w:pPr>
        <w:pStyle w:val="ListParagraph"/>
      </w:pPr>
      <w:r>
        <w:t>One MMR vaccine used in the UK (MMR</w:t>
      </w:r>
      <w:r w:rsidR="00B2190A">
        <w:t xml:space="preserve"> </w:t>
      </w:r>
      <w:proofErr w:type="spellStart"/>
      <w:r>
        <w:t>VaxPro</w:t>
      </w:r>
      <w:proofErr w:type="spellEnd"/>
      <w:r>
        <w:t xml:space="preserve">) contains tiny amounts of </w:t>
      </w:r>
      <w:r w:rsidR="00B2190A">
        <w:t>porcine (pork) gelatine. An alternative, gelatine free MMR vaccine (</w:t>
      </w:r>
      <w:proofErr w:type="spellStart"/>
      <w:r w:rsidR="00B2190A">
        <w:t>Priorix</w:t>
      </w:r>
      <w:proofErr w:type="spellEnd"/>
      <w:r w:rsidR="00B2190A">
        <w:t>) is available, just ask your GP. More information about vaccines and porcine gelati</w:t>
      </w:r>
      <w:r w:rsidR="00F26B8D">
        <w:t>n</w:t>
      </w:r>
      <w:r w:rsidR="00B2190A">
        <w:t xml:space="preserve">e can be found </w:t>
      </w:r>
      <w:hyperlink r:id="rId14" w:history="1">
        <w:r w:rsidR="00B2190A" w:rsidRPr="00B2190A">
          <w:rPr>
            <w:rStyle w:val="Hyperlink"/>
          </w:rPr>
          <w:t>here</w:t>
        </w:r>
      </w:hyperlink>
      <w:r w:rsidR="00B2190A">
        <w:t xml:space="preserve">. </w:t>
      </w:r>
    </w:p>
    <w:p w14:paraId="7D64AAE2" w14:textId="41B742B9" w:rsidR="00B2190A" w:rsidRPr="00AC355D" w:rsidRDefault="00B2190A" w:rsidP="00B2190A">
      <w:pPr>
        <w:pStyle w:val="ListParagraph"/>
        <w:numPr>
          <w:ilvl w:val="0"/>
          <w:numId w:val="7"/>
        </w:numPr>
        <w:rPr>
          <w:b/>
        </w:rPr>
      </w:pPr>
      <w:r w:rsidRPr="00AC355D">
        <w:rPr>
          <w:b/>
        </w:rPr>
        <w:t>Does the MMR vaccine cause side effects?</w:t>
      </w:r>
    </w:p>
    <w:p w14:paraId="2E879A3C" w14:textId="08E8B5EE" w:rsidR="00B2190A" w:rsidRDefault="00B2190A" w:rsidP="00B2190A">
      <w:pPr>
        <w:pStyle w:val="ListParagraph"/>
      </w:pPr>
      <w:r>
        <w:t>Like all vaccine</w:t>
      </w:r>
      <w:r w:rsidR="00F26B8D">
        <w:t>s</w:t>
      </w:r>
      <w:r>
        <w:t>, some mild side effects are possible, such as a sore arm or a slight fever, but these should last no more than a couple of days. Give children liquid paracetamol if needed</w:t>
      </w:r>
      <w:r w:rsidR="00AC355D">
        <w:t>. Note: do not give aspirin to children under 16 years unless prescribed by a doctor.</w:t>
      </w:r>
    </w:p>
    <w:p w14:paraId="16A33042" w14:textId="176EF974" w:rsidR="00AC355D" w:rsidRDefault="00AC355D" w:rsidP="00AC355D">
      <w:r>
        <w:t xml:space="preserve">All parents and carers are encouraged to check if their child is up to date with their MMR vaccine, and if needed, make an appointment with </w:t>
      </w:r>
      <w:r w:rsidR="00C21630">
        <w:t>their</w:t>
      </w:r>
      <w:r>
        <w:t xml:space="preserve"> GP practice</w:t>
      </w:r>
      <w:r w:rsidR="00A06F25">
        <w:t>.</w:t>
      </w:r>
    </w:p>
    <w:p w14:paraId="330AAD95" w14:textId="0012532E" w:rsidR="00101D90" w:rsidRDefault="00AC355D" w:rsidP="00101D90">
      <w:r>
        <w:t xml:space="preserve">For further information about all childhood vaccinations, including leaflets and animations about different vaccines, please visit the Cardiff and Vale University Health Board website. </w:t>
      </w:r>
      <w:hyperlink r:id="rId15" w:history="1">
        <w:r w:rsidRPr="00640105">
          <w:rPr>
            <w:rStyle w:val="Hyperlink"/>
          </w:rPr>
          <w:t>https://cavuhb.nhs.wales/childhood-immunisations/</w:t>
        </w:r>
      </w:hyperlink>
    </w:p>
    <w:p w14:paraId="4021632E" w14:textId="035E92DF" w:rsidR="008465CE" w:rsidRPr="00190D64" w:rsidRDefault="00190D64" w:rsidP="008465CE">
      <w:pPr>
        <w:rPr>
          <w:b/>
        </w:rPr>
      </w:pPr>
      <w:r w:rsidRPr="00190D64">
        <w:rPr>
          <w:b/>
        </w:rPr>
        <w:t xml:space="preserve">Call the Child Health Team to find out if your child is up to date. </w:t>
      </w:r>
      <w:r w:rsidR="004E2BFC">
        <w:rPr>
          <w:b/>
        </w:rPr>
        <w:t>029 2090 7664 / 029 2090 7661</w:t>
      </w:r>
    </w:p>
    <w:p w14:paraId="2FE78446" w14:textId="7C8B153E" w:rsidR="00190D64" w:rsidRPr="00190D64" w:rsidRDefault="00190D64" w:rsidP="00101D90">
      <w:pPr>
        <w:rPr>
          <w:b/>
        </w:rPr>
      </w:pPr>
    </w:p>
    <w:sectPr w:rsidR="00190D64" w:rsidRPr="00190D64" w:rsidSect="00E85119">
      <w:headerReference w:type="default" r:id="rId16"/>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F3134" w14:textId="77777777" w:rsidR="00077480" w:rsidRDefault="00077480" w:rsidP="00077480">
      <w:pPr>
        <w:spacing w:after="0" w:line="240" w:lineRule="auto"/>
      </w:pPr>
      <w:r>
        <w:separator/>
      </w:r>
    </w:p>
  </w:endnote>
  <w:endnote w:type="continuationSeparator" w:id="0">
    <w:p w14:paraId="02DD0DF0" w14:textId="77777777" w:rsidR="00077480" w:rsidRDefault="00077480" w:rsidP="0007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1B21D" w14:textId="77777777" w:rsidR="00077480" w:rsidRDefault="00077480" w:rsidP="00077480">
      <w:pPr>
        <w:spacing w:after="0" w:line="240" w:lineRule="auto"/>
      </w:pPr>
      <w:r>
        <w:separator/>
      </w:r>
    </w:p>
  </w:footnote>
  <w:footnote w:type="continuationSeparator" w:id="0">
    <w:p w14:paraId="0CA5716B" w14:textId="77777777" w:rsidR="00077480" w:rsidRDefault="00077480" w:rsidP="0007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032D1" w14:textId="1BD95226" w:rsidR="000E29F7" w:rsidRDefault="000E29F7" w:rsidP="000E29F7">
    <w:pPr>
      <w:pStyle w:val="Header"/>
      <w:jc w:val="center"/>
    </w:pPr>
    <w:r>
      <w:rPr>
        <w:noProof/>
      </w:rPr>
      <w:drawing>
        <wp:inline distT="0" distB="0" distL="0" distR="0" wp14:anchorId="7B314D53" wp14:editId="2D705AF8">
          <wp:extent cx="2457450" cy="6175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HB logo.jpg"/>
                  <pic:cNvPicPr/>
                </pic:nvPicPr>
                <pic:blipFill>
                  <a:blip r:embed="rId1"/>
                  <a:stretch>
                    <a:fillRect/>
                  </a:stretch>
                </pic:blipFill>
                <pic:spPr>
                  <a:xfrm>
                    <a:off x="0" y="0"/>
                    <a:ext cx="2572260" cy="646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21D73"/>
    <w:multiLevelType w:val="hybridMultilevel"/>
    <w:tmpl w:val="7E8080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771FE"/>
    <w:multiLevelType w:val="hybridMultilevel"/>
    <w:tmpl w:val="012A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927C1"/>
    <w:multiLevelType w:val="hybridMultilevel"/>
    <w:tmpl w:val="1CB834F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8E54AC"/>
    <w:multiLevelType w:val="hybridMultilevel"/>
    <w:tmpl w:val="0BE6F160"/>
    <w:lvl w:ilvl="0" w:tplc="30302718">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934CC0"/>
    <w:multiLevelType w:val="hybridMultilevel"/>
    <w:tmpl w:val="B030A1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9115BB"/>
    <w:multiLevelType w:val="hybridMultilevel"/>
    <w:tmpl w:val="36084C7C"/>
    <w:lvl w:ilvl="0" w:tplc="954605F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724BE9"/>
    <w:multiLevelType w:val="hybridMultilevel"/>
    <w:tmpl w:val="F17E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C8A"/>
    <w:rsid w:val="000352E7"/>
    <w:rsid w:val="00063E63"/>
    <w:rsid w:val="000671F5"/>
    <w:rsid w:val="00070AD1"/>
    <w:rsid w:val="00077480"/>
    <w:rsid w:val="0008043D"/>
    <w:rsid w:val="000A5370"/>
    <w:rsid w:val="000A75CF"/>
    <w:rsid w:val="000E29F7"/>
    <w:rsid w:val="00101D90"/>
    <w:rsid w:val="0010701A"/>
    <w:rsid w:val="0015089C"/>
    <w:rsid w:val="00190D64"/>
    <w:rsid w:val="001A4123"/>
    <w:rsid w:val="001A6BFD"/>
    <w:rsid w:val="001A7945"/>
    <w:rsid w:val="001E784E"/>
    <w:rsid w:val="001F051E"/>
    <w:rsid w:val="002011D1"/>
    <w:rsid w:val="00203AAF"/>
    <w:rsid w:val="00242227"/>
    <w:rsid w:val="00244B98"/>
    <w:rsid w:val="002477F5"/>
    <w:rsid w:val="00273BF2"/>
    <w:rsid w:val="002A5CD8"/>
    <w:rsid w:val="002D2504"/>
    <w:rsid w:val="003B4A75"/>
    <w:rsid w:val="003C575E"/>
    <w:rsid w:val="003E0B41"/>
    <w:rsid w:val="003E2DB1"/>
    <w:rsid w:val="00402005"/>
    <w:rsid w:val="0043354B"/>
    <w:rsid w:val="0048042E"/>
    <w:rsid w:val="004C09F4"/>
    <w:rsid w:val="004C5825"/>
    <w:rsid w:val="004C6E04"/>
    <w:rsid w:val="004E2BFC"/>
    <w:rsid w:val="004F30FF"/>
    <w:rsid w:val="00505627"/>
    <w:rsid w:val="00530D5A"/>
    <w:rsid w:val="005474FC"/>
    <w:rsid w:val="00555520"/>
    <w:rsid w:val="0058340B"/>
    <w:rsid w:val="005A284F"/>
    <w:rsid w:val="005B6069"/>
    <w:rsid w:val="005E1413"/>
    <w:rsid w:val="0060062B"/>
    <w:rsid w:val="0060542E"/>
    <w:rsid w:val="00631C8A"/>
    <w:rsid w:val="00632DC2"/>
    <w:rsid w:val="006565C2"/>
    <w:rsid w:val="006A7C02"/>
    <w:rsid w:val="0074079F"/>
    <w:rsid w:val="00744CC7"/>
    <w:rsid w:val="007527F3"/>
    <w:rsid w:val="007A1EB9"/>
    <w:rsid w:val="007A308F"/>
    <w:rsid w:val="007D7DBB"/>
    <w:rsid w:val="007F2828"/>
    <w:rsid w:val="007F69F9"/>
    <w:rsid w:val="00810552"/>
    <w:rsid w:val="008377D1"/>
    <w:rsid w:val="008465CE"/>
    <w:rsid w:val="00873572"/>
    <w:rsid w:val="008B32CA"/>
    <w:rsid w:val="008B7F30"/>
    <w:rsid w:val="00915607"/>
    <w:rsid w:val="009560A9"/>
    <w:rsid w:val="00986679"/>
    <w:rsid w:val="009E3C04"/>
    <w:rsid w:val="00A06F25"/>
    <w:rsid w:val="00A53519"/>
    <w:rsid w:val="00AA24F1"/>
    <w:rsid w:val="00AC355D"/>
    <w:rsid w:val="00B2190A"/>
    <w:rsid w:val="00B91C65"/>
    <w:rsid w:val="00BA05BF"/>
    <w:rsid w:val="00BA6D0F"/>
    <w:rsid w:val="00BE5B26"/>
    <w:rsid w:val="00C0487E"/>
    <w:rsid w:val="00C21630"/>
    <w:rsid w:val="00C4403C"/>
    <w:rsid w:val="00C444D3"/>
    <w:rsid w:val="00C70421"/>
    <w:rsid w:val="00C727DD"/>
    <w:rsid w:val="00D07246"/>
    <w:rsid w:val="00D32E5E"/>
    <w:rsid w:val="00D6708C"/>
    <w:rsid w:val="00D80411"/>
    <w:rsid w:val="00D95792"/>
    <w:rsid w:val="00DB45B2"/>
    <w:rsid w:val="00DF0297"/>
    <w:rsid w:val="00E00908"/>
    <w:rsid w:val="00E06E51"/>
    <w:rsid w:val="00E1484D"/>
    <w:rsid w:val="00E21BFF"/>
    <w:rsid w:val="00E36604"/>
    <w:rsid w:val="00E43F53"/>
    <w:rsid w:val="00E76551"/>
    <w:rsid w:val="00E85119"/>
    <w:rsid w:val="00EB0CA9"/>
    <w:rsid w:val="00F26B8D"/>
    <w:rsid w:val="00F30F21"/>
    <w:rsid w:val="00F42D3D"/>
    <w:rsid w:val="00F75F50"/>
    <w:rsid w:val="00FA76B8"/>
    <w:rsid w:val="00FB4B7F"/>
    <w:rsid w:val="00FD2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CCCF"/>
  <w15:chartTrackingRefBased/>
  <w15:docId w15:val="{7E78DB65-84A7-43A6-84ED-B9748429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480"/>
    <w:pPr>
      <w:ind w:left="720"/>
      <w:contextualSpacing/>
    </w:pPr>
  </w:style>
  <w:style w:type="paragraph" w:styleId="FootnoteText">
    <w:name w:val="footnote text"/>
    <w:basedOn w:val="Normal"/>
    <w:link w:val="FootnoteTextChar"/>
    <w:uiPriority w:val="99"/>
    <w:semiHidden/>
    <w:unhideWhenUsed/>
    <w:rsid w:val="000774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7480"/>
    <w:rPr>
      <w:sz w:val="20"/>
      <w:szCs w:val="20"/>
    </w:rPr>
  </w:style>
  <w:style w:type="character" w:styleId="FootnoteReference">
    <w:name w:val="footnote reference"/>
    <w:basedOn w:val="DefaultParagraphFont"/>
    <w:uiPriority w:val="99"/>
    <w:semiHidden/>
    <w:unhideWhenUsed/>
    <w:rsid w:val="00077480"/>
    <w:rPr>
      <w:vertAlign w:val="superscript"/>
    </w:rPr>
  </w:style>
  <w:style w:type="character" w:styleId="Hyperlink">
    <w:name w:val="Hyperlink"/>
    <w:basedOn w:val="DefaultParagraphFont"/>
    <w:uiPriority w:val="99"/>
    <w:unhideWhenUsed/>
    <w:rsid w:val="00077480"/>
    <w:rPr>
      <w:color w:val="0000FF"/>
      <w:u w:val="single"/>
    </w:rPr>
  </w:style>
  <w:style w:type="character" w:styleId="UnresolvedMention">
    <w:name w:val="Unresolved Mention"/>
    <w:basedOn w:val="DefaultParagraphFont"/>
    <w:uiPriority w:val="99"/>
    <w:semiHidden/>
    <w:unhideWhenUsed/>
    <w:rsid w:val="000A5370"/>
    <w:rPr>
      <w:color w:val="605E5C"/>
      <w:shd w:val="clear" w:color="auto" w:fill="E1DFDD"/>
    </w:rPr>
  </w:style>
  <w:style w:type="character" w:styleId="FollowedHyperlink">
    <w:name w:val="FollowedHyperlink"/>
    <w:basedOn w:val="DefaultParagraphFont"/>
    <w:uiPriority w:val="99"/>
    <w:semiHidden/>
    <w:unhideWhenUsed/>
    <w:rsid w:val="00D07246"/>
    <w:rPr>
      <w:color w:val="954F72" w:themeColor="followedHyperlink"/>
      <w:u w:val="single"/>
    </w:rPr>
  </w:style>
  <w:style w:type="paragraph" w:styleId="Header">
    <w:name w:val="header"/>
    <w:basedOn w:val="Normal"/>
    <w:link w:val="HeaderChar"/>
    <w:uiPriority w:val="99"/>
    <w:unhideWhenUsed/>
    <w:rsid w:val="000E2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9F7"/>
  </w:style>
  <w:style w:type="paragraph" w:styleId="Footer">
    <w:name w:val="footer"/>
    <w:basedOn w:val="Normal"/>
    <w:link w:val="FooterChar"/>
    <w:uiPriority w:val="99"/>
    <w:unhideWhenUsed/>
    <w:rsid w:val="000E2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9F7"/>
  </w:style>
  <w:style w:type="character" w:styleId="Strong">
    <w:name w:val="Strong"/>
    <w:basedOn w:val="DefaultParagraphFont"/>
    <w:uiPriority w:val="22"/>
    <w:qFormat/>
    <w:rsid w:val="008735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52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hw.nhs.wales/topics/meas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vuhb.nhs.wales/news/latest-news/mmr-vaccination-urged-as-measles-outbreak-declared-in-cardif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hw.nhs.wales/topics/immunisation-and-vaccines/vaccination-information1/vaccine-leaflets/phw-vaccines-and-porcine-gelatine/" TargetMode="External"/><Relationship Id="rId5" Type="http://schemas.openxmlformats.org/officeDocument/2006/relationships/numbering" Target="numbering.xml"/><Relationship Id="rId15" Type="http://schemas.openxmlformats.org/officeDocument/2006/relationships/hyperlink" Target="https://cavuhb.nhs.wales/childhood-immunisat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hw.nhs.wales/topics/immunisation-and-vaccines/vaccination-information1/vaccine-leaflets/phw-vaccines-and-porcine-gelat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54C74FB1700449A1D2EC2E5A77D80" ma:contentTypeVersion="17" ma:contentTypeDescription="Create a new document." ma:contentTypeScope="" ma:versionID="716df3afed12736c1475501069e2edff">
  <xsd:schema xmlns:xsd="http://www.w3.org/2001/XMLSchema" xmlns:xs="http://www.w3.org/2001/XMLSchema" xmlns:p="http://schemas.microsoft.com/office/2006/metadata/properties" xmlns:ns3="c8c88429-e1a5-4fcd-9b6a-57468ba8afe4" xmlns:ns4="ee8746d6-0e70-4dab-b276-28e422542d2f" targetNamespace="http://schemas.microsoft.com/office/2006/metadata/properties" ma:root="true" ma:fieldsID="4c0b54bc0756fa033b17eaa0101e809e" ns3:_="" ns4:_="">
    <xsd:import namespace="c8c88429-e1a5-4fcd-9b6a-57468ba8afe4"/>
    <xsd:import namespace="ee8746d6-0e70-4dab-b276-28e422542d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88429-e1a5-4fcd-9b6a-57468ba8af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8746d6-0e70-4dab-b276-28e422542d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e8746d6-0e70-4dab-b276-28e422542d2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169D9-BD64-4982-922A-7A125C85621C}">
  <ds:schemaRefs>
    <ds:schemaRef ds:uri="http://schemas.microsoft.com/sharepoint/v3/contenttype/forms"/>
  </ds:schemaRefs>
</ds:datastoreItem>
</file>

<file path=customXml/itemProps2.xml><?xml version="1.0" encoding="utf-8"?>
<ds:datastoreItem xmlns:ds="http://schemas.openxmlformats.org/officeDocument/2006/customXml" ds:itemID="{BDA2CD66-4663-418B-A831-BB420347F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c88429-e1a5-4fcd-9b6a-57468ba8afe4"/>
    <ds:schemaRef ds:uri="ee8746d6-0e70-4dab-b276-28e422542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C0215D-4FBD-4CF4-9591-BAA83FC4F489}">
  <ds:schemaRefs>
    <ds:schemaRef ds:uri="http://www.w3.org/XML/1998/namespace"/>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c8c88429-e1a5-4fcd-9b6a-57468ba8afe4"/>
    <ds:schemaRef ds:uri="http://schemas.microsoft.com/office/infopath/2007/PartnerControls"/>
    <ds:schemaRef ds:uri="ee8746d6-0e70-4dab-b276-28e422542d2f"/>
    <ds:schemaRef ds:uri="http://schemas.microsoft.com/office/2006/metadata/properties"/>
  </ds:schemaRefs>
</ds:datastoreItem>
</file>

<file path=customXml/itemProps4.xml><?xml version="1.0" encoding="utf-8"?>
<ds:datastoreItem xmlns:ds="http://schemas.openxmlformats.org/officeDocument/2006/customXml" ds:itemID="{DF27C0D0-44EE-42CB-95EB-A5B01D0B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Williams (Cardiff and Vale UHB - Local Public Health Team)</dc:creator>
  <cp:keywords/>
  <dc:description/>
  <cp:lastModifiedBy>Cheryl Williams (Cardiff and Vale UHB - Local Public Health Team)</cp:lastModifiedBy>
  <cp:revision>2</cp:revision>
  <dcterms:created xsi:type="dcterms:W3CDTF">2023-11-14T16:28:00Z</dcterms:created>
  <dcterms:modified xsi:type="dcterms:W3CDTF">2023-11-14T16:28:00Z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0x010100B3754C74FB1700449A1D2EC2E5A77D80</vt:lpwstr>
  </property>
</Properties>
</file>